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51B" w:rsidRDefault="0027151B" w:rsidP="0027151B">
      <w:pPr>
        <w:spacing w:line="15" w:lineRule="atLeast"/>
        <w:rPr>
          <w:rFonts w:ascii="Arial" w:eastAsia="Times New Roman" w:hAnsi="Arial" w:cs="Arial"/>
          <w:vanish/>
          <w:color w:val="F2F2F2"/>
          <w:sz w:val="2"/>
          <w:szCs w:val="2"/>
        </w:rPr>
      </w:pPr>
      <w:r>
        <w:rPr>
          <w:rFonts w:ascii="Arial" w:eastAsia="Times New Roman" w:hAnsi="Arial" w:cs="Arial"/>
          <w:vanish/>
          <w:color w:val="F2F2F2"/>
          <w:sz w:val="2"/>
          <w:szCs w:val="2"/>
        </w:rPr>
        <w:t xml:space="preserve">We are launching a new SmartWare tips series to help offer insights and best practices that will run through the end of the year. </w:t>
      </w:r>
    </w:p>
    <w:tbl>
      <w:tblPr>
        <w:tblW w:w="5000" w:type="pct"/>
        <w:jc w:val="center"/>
        <w:shd w:val="clear" w:color="auto" w:fill="F2F2F2"/>
        <w:tblCellMar>
          <w:left w:w="0" w:type="dxa"/>
          <w:right w:w="0" w:type="dxa"/>
        </w:tblCellMar>
        <w:tblLook w:val="04A0" w:firstRow="1" w:lastRow="0" w:firstColumn="1" w:lastColumn="0" w:noHBand="0" w:noVBand="1"/>
      </w:tblPr>
      <w:tblGrid>
        <w:gridCol w:w="9360"/>
      </w:tblGrid>
      <w:tr w:rsidR="0027151B" w:rsidTr="0027151B">
        <w:trPr>
          <w:jc w:val="center"/>
          <w:hidden/>
        </w:trPr>
        <w:tc>
          <w:tcPr>
            <w:tcW w:w="5000" w:type="pct"/>
            <w:shd w:val="clear" w:color="auto" w:fill="F2F2F2"/>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360"/>
            </w:tblGrid>
            <w:tr w:rsidR="0027151B">
              <w:trPr>
                <w:jc w:val="center"/>
                <w:hidden/>
              </w:trPr>
              <w:tc>
                <w:tcPr>
                  <w:tcW w:w="0" w:type="auto"/>
                  <w:shd w:val="clear" w:color="auto" w:fill="FFFFFF"/>
                  <w:hideMark/>
                </w:tcPr>
                <w:tbl>
                  <w:tblPr>
                    <w:tblpPr w:leftFromText="45" w:rightFromText="45" w:vertAnchor="text" w:tblpXSpec="right" w:tblpYSpec="center"/>
                    <w:tblW w:w="5000" w:type="pct"/>
                    <w:shd w:val="clear" w:color="auto" w:fill="F2F2F2"/>
                    <w:tblCellMar>
                      <w:left w:w="0" w:type="dxa"/>
                      <w:right w:w="0" w:type="dxa"/>
                    </w:tblCellMar>
                    <w:tblLook w:val="04A0" w:firstRow="1" w:lastRow="0" w:firstColumn="1" w:lastColumn="0" w:noHBand="0" w:noVBand="1"/>
                  </w:tblPr>
                  <w:tblGrid>
                    <w:gridCol w:w="9360"/>
                  </w:tblGrid>
                  <w:tr w:rsidR="0027151B">
                    <w:trPr>
                      <w:hidden/>
                    </w:trPr>
                    <w:tc>
                      <w:tcPr>
                        <w:tcW w:w="5000" w:type="pct"/>
                        <w:shd w:val="clear" w:color="auto" w:fill="F2F2F2"/>
                        <w:tcMar>
                          <w:top w:w="0" w:type="dxa"/>
                          <w:left w:w="0" w:type="dxa"/>
                          <w:bottom w:w="0" w:type="dxa"/>
                          <w:right w:w="450" w:type="dxa"/>
                        </w:tcMar>
                        <w:hideMark/>
                      </w:tcPr>
                      <w:tbl>
                        <w:tblPr>
                          <w:tblW w:w="5000" w:type="pct"/>
                          <w:tblCellMar>
                            <w:left w:w="0" w:type="dxa"/>
                            <w:right w:w="0" w:type="dxa"/>
                          </w:tblCellMar>
                          <w:tblLook w:val="04A0" w:firstRow="1" w:lastRow="0" w:firstColumn="1" w:lastColumn="0" w:noHBand="0" w:noVBand="1"/>
                        </w:tblPr>
                        <w:tblGrid>
                          <w:gridCol w:w="8910"/>
                        </w:tblGrid>
                        <w:tr w:rsidR="0027151B">
                          <w:trPr>
                            <w:hidden/>
                          </w:trPr>
                          <w:tc>
                            <w:tcPr>
                              <w:tcW w:w="5000" w:type="pct"/>
                              <w:hideMark/>
                            </w:tcPr>
                            <w:p w:rsidR="0027151B" w:rsidRDefault="0027151B">
                              <w:pPr>
                                <w:rPr>
                                  <w:rFonts w:ascii="Arial" w:eastAsia="Times New Roman" w:hAnsi="Arial" w:cs="Arial"/>
                                  <w:vanish/>
                                  <w:color w:val="F2F2F2"/>
                                  <w:sz w:val="2"/>
                                  <w:szCs w:val="2"/>
                                </w:rPr>
                              </w:pPr>
                              <w:bookmarkStart w:id="0" w:name="_GoBack"/>
                              <w:bookmarkEnd w:id="0"/>
                            </w:p>
                          </w:tc>
                        </w:tr>
                      </w:tbl>
                      <w:p w:rsidR="0027151B" w:rsidRDefault="0027151B">
                        <w:pPr>
                          <w:rPr>
                            <w:rFonts w:ascii="Times New Roman" w:eastAsia="Times New Roman" w:hAnsi="Times New Roman" w:cs="Times New Roman"/>
                            <w:sz w:val="20"/>
                            <w:szCs w:val="20"/>
                          </w:rPr>
                        </w:pPr>
                      </w:p>
                    </w:tc>
                  </w:tr>
                </w:tbl>
                <w:p w:rsidR="0027151B" w:rsidRDefault="0027151B">
                  <w:pPr>
                    <w:rPr>
                      <w:rFonts w:ascii="Times New Roman" w:eastAsia="Times New Roman" w:hAnsi="Times New Roman" w:cs="Times New Roman"/>
                      <w:sz w:val="20"/>
                      <w:szCs w:val="20"/>
                    </w:rPr>
                  </w:pPr>
                </w:p>
              </w:tc>
            </w:tr>
            <w:tr w:rsidR="0027151B">
              <w:trPr>
                <w:jc w:val="center"/>
              </w:trPr>
              <w:tc>
                <w:tcPr>
                  <w:tcW w:w="0" w:type="auto"/>
                  <w:shd w:val="clear" w:color="auto" w:fill="F2F2F2"/>
                  <w:tcMar>
                    <w:top w:w="150" w:type="dxa"/>
                    <w:left w:w="300" w:type="dxa"/>
                    <w:bottom w:w="150" w:type="dxa"/>
                    <w:right w:w="300" w:type="dxa"/>
                  </w:tcMar>
                  <w:hideMark/>
                </w:tcPr>
                <w:tbl>
                  <w:tblPr>
                    <w:tblW w:w="5000" w:type="pct"/>
                    <w:jc w:val="center"/>
                    <w:tblBorders>
                      <w:top w:val="single" w:sz="6" w:space="0" w:color="CCCCCC"/>
                      <w:left w:val="single" w:sz="6" w:space="0" w:color="CCCCCC"/>
                      <w:bottom w:val="single" w:sz="6" w:space="0" w:color="ACACAC"/>
                      <w:right w:val="single" w:sz="6" w:space="0" w:color="CCCCCC"/>
                    </w:tblBorders>
                    <w:shd w:val="clear" w:color="auto" w:fill="FFFFFF"/>
                    <w:tblCellMar>
                      <w:left w:w="0" w:type="dxa"/>
                      <w:right w:w="0" w:type="dxa"/>
                    </w:tblCellMar>
                    <w:tblLook w:val="04A0" w:firstRow="1" w:lastRow="0" w:firstColumn="1" w:lastColumn="0" w:noHBand="0" w:noVBand="1"/>
                  </w:tblPr>
                  <w:tblGrid>
                    <w:gridCol w:w="8744"/>
                  </w:tblGrid>
                  <w:tr w:rsidR="0027151B">
                    <w:trPr>
                      <w:jc w:val="center"/>
                    </w:trPr>
                    <w:tc>
                      <w:tcPr>
                        <w:tcW w:w="0" w:type="auto"/>
                        <w:tcBorders>
                          <w:top w:val="single" w:sz="6" w:space="0" w:color="CCCCCC"/>
                          <w:left w:val="single" w:sz="6" w:space="0" w:color="CCCCCC"/>
                          <w:bottom w:val="single" w:sz="6" w:space="0" w:color="ACACAC"/>
                          <w:right w:val="single" w:sz="6" w:space="0" w:color="CCCCCC"/>
                        </w:tcBorders>
                        <w:shd w:val="clear" w:color="auto" w:fill="FFFFFF"/>
                        <w:tcMar>
                          <w:top w:w="450" w:type="dxa"/>
                          <w:left w:w="450" w:type="dxa"/>
                          <w:bottom w:w="450" w:type="dxa"/>
                          <w:right w:w="450" w:type="dxa"/>
                        </w:tcMar>
                        <w:hideMark/>
                      </w:tcPr>
                      <w:tbl>
                        <w:tblPr>
                          <w:tblW w:w="9000" w:type="dxa"/>
                          <w:jc w:val="center"/>
                          <w:tblCellMar>
                            <w:left w:w="0" w:type="dxa"/>
                            <w:right w:w="0" w:type="dxa"/>
                          </w:tblCellMar>
                          <w:tblLook w:val="04A0" w:firstRow="1" w:lastRow="0" w:firstColumn="1" w:lastColumn="0" w:noHBand="0" w:noVBand="1"/>
                        </w:tblPr>
                        <w:tblGrid>
                          <w:gridCol w:w="7844"/>
                        </w:tblGrid>
                        <w:tr w:rsidR="0027151B">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7844"/>
                              </w:tblGrid>
                              <w:tr w:rsidR="0027151B">
                                <w:tc>
                                  <w:tcPr>
                                    <w:tcW w:w="5000" w:type="pct"/>
                                    <w:hideMark/>
                                  </w:tcPr>
                                  <w:p w:rsidR="0027151B" w:rsidRDefault="0027151B">
                                    <w:pPr>
                                      <w:spacing w:line="360" w:lineRule="atLeast"/>
                                      <w:rPr>
                                        <w:rFonts w:ascii="Arial" w:eastAsia="Times New Roman" w:hAnsi="Arial" w:cs="Arial"/>
                                        <w:color w:val="444444"/>
                                        <w:sz w:val="23"/>
                                        <w:szCs w:val="23"/>
                                      </w:rPr>
                                    </w:pPr>
                                    <w:r>
                                      <w:rPr>
                                        <w:rFonts w:ascii="Arial" w:eastAsia="Times New Roman" w:hAnsi="Arial" w:cs="Arial"/>
                                        <w:noProof/>
                                        <w:color w:val="444444"/>
                                        <w:sz w:val="23"/>
                                        <w:szCs w:val="23"/>
                                      </w:rPr>
                                      <w:drawing>
                                        <wp:inline distT="0" distB="0" distL="0" distR="0">
                                          <wp:extent cx="3048000" cy="1524000"/>
                                          <wp:effectExtent l="0" t="0" r="0" b="0"/>
                                          <wp:docPr id="7" name="Picture 7" descr="Mr. Ap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 Applia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524000"/>
                                                  </a:xfrm>
                                                  <a:prstGeom prst="rect">
                                                    <a:avLst/>
                                                  </a:prstGeom>
                                                  <a:noFill/>
                                                  <a:ln>
                                                    <a:noFill/>
                                                  </a:ln>
                                                </pic:spPr>
                                              </pic:pic>
                                            </a:graphicData>
                                          </a:graphic>
                                        </wp:inline>
                                      </w:drawing>
                                    </w:r>
                                  </w:p>
                                </w:tc>
                              </w:tr>
                            </w:tbl>
                            <w:p w:rsidR="0027151B" w:rsidRDefault="0027151B">
                              <w:pPr>
                                <w:rPr>
                                  <w:rFonts w:ascii="Times New Roman" w:eastAsia="Times New Roman" w:hAnsi="Times New Roman" w:cs="Times New Roman"/>
                                  <w:sz w:val="20"/>
                                  <w:szCs w:val="20"/>
                                </w:rPr>
                              </w:pPr>
                            </w:p>
                          </w:tc>
                        </w:tr>
                        <w:tr w:rsidR="0027151B">
                          <w:trPr>
                            <w:jc w:val="center"/>
                          </w:trPr>
                          <w:tc>
                            <w:tcPr>
                              <w:tcW w:w="5000" w:type="pct"/>
                              <w:hideMark/>
                            </w:tcPr>
                            <w:p w:rsidR="00A20526" w:rsidRDefault="00A20526"/>
                            <w:p w:rsidR="00A20526" w:rsidRDefault="00A20526"/>
                            <w:tbl>
                              <w:tblPr>
                                <w:tblW w:w="5000" w:type="pct"/>
                                <w:tblCellMar>
                                  <w:left w:w="0" w:type="dxa"/>
                                  <w:right w:w="0" w:type="dxa"/>
                                </w:tblCellMar>
                                <w:tblLook w:val="04A0" w:firstRow="1" w:lastRow="0" w:firstColumn="1" w:lastColumn="0" w:noHBand="0" w:noVBand="1"/>
                              </w:tblPr>
                              <w:tblGrid>
                                <w:gridCol w:w="7844"/>
                              </w:tblGrid>
                              <w:tr w:rsidR="0027151B">
                                <w:tc>
                                  <w:tcPr>
                                    <w:tcW w:w="5000" w:type="pct"/>
                                    <w:tcMar>
                                      <w:top w:w="300" w:type="dxa"/>
                                      <w:left w:w="0" w:type="dxa"/>
                                      <w:bottom w:w="0" w:type="dxa"/>
                                      <w:right w:w="0" w:type="dxa"/>
                                    </w:tcMar>
                                    <w:hideMark/>
                                  </w:tcPr>
                                  <w:p w:rsidR="0027151B" w:rsidRDefault="0027151B">
                                    <w:pPr>
                                      <w:pStyle w:val="NormalWeb"/>
                                      <w:spacing w:after="240" w:afterAutospacing="0" w:line="360" w:lineRule="atLeast"/>
                                      <w:rPr>
                                        <w:rFonts w:ascii="Arial" w:hAnsi="Arial" w:cs="Arial"/>
                                        <w:color w:val="444444"/>
                                        <w:sz w:val="23"/>
                                        <w:szCs w:val="23"/>
                                      </w:rPr>
                                    </w:pPr>
                                    <w:r>
                                      <w:rPr>
                                        <w:rStyle w:val="Strong"/>
                                        <w:rFonts w:ascii="Arial" w:hAnsi="Arial" w:cs="Arial"/>
                                        <w:color w:val="444444"/>
                                        <w:sz w:val="23"/>
                                        <w:szCs w:val="23"/>
                                        <w:u w:val="single"/>
                                      </w:rPr>
                                      <w:t>12/4/2017 SmartWare Best Practice:</w:t>
                                    </w:r>
                                  </w:p>
                                  <w:p w:rsidR="0027151B" w:rsidRDefault="0027151B">
                                    <w:pPr>
                                      <w:pStyle w:val="NormalWeb"/>
                                      <w:spacing w:after="240" w:afterAutospacing="0" w:line="360" w:lineRule="atLeast"/>
                                      <w:rPr>
                                        <w:rFonts w:ascii="Arial" w:hAnsi="Arial" w:cs="Arial"/>
                                        <w:color w:val="444444"/>
                                        <w:sz w:val="23"/>
                                        <w:szCs w:val="23"/>
                                      </w:rPr>
                                    </w:pPr>
                                    <w:r>
                                      <w:rPr>
                                        <w:rFonts w:ascii="Arial" w:hAnsi="Arial" w:cs="Arial"/>
                                        <w:color w:val="444444"/>
                                        <w:sz w:val="23"/>
                                        <w:szCs w:val="23"/>
                                      </w:rPr>
                                      <w:t xml:space="preserve">In </w:t>
                                    </w:r>
                                    <w:proofErr w:type="spellStart"/>
                                    <w:r>
                                      <w:rPr>
                                        <w:rFonts w:ascii="Arial" w:hAnsi="Arial" w:cs="Arial"/>
                                        <w:color w:val="444444"/>
                                        <w:sz w:val="23"/>
                                        <w:szCs w:val="23"/>
                                      </w:rPr>
                                      <w:t>Zware</w:t>
                                    </w:r>
                                    <w:proofErr w:type="spellEnd"/>
                                    <w:r>
                                      <w:rPr>
                                        <w:rFonts w:ascii="Arial" w:hAnsi="Arial" w:cs="Arial"/>
                                        <w:color w:val="444444"/>
                                        <w:sz w:val="23"/>
                                        <w:szCs w:val="23"/>
                                      </w:rPr>
                                      <w:t xml:space="preserve"> there was a handy feature that allowed you to see if anyone else in the network had a part you were looking for … parts that you might not be able to get locally or quickly may be sitting in someone else’s warehouse. </w:t>
                                    </w:r>
                                  </w:p>
                                  <w:p w:rsidR="0027151B" w:rsidRDefault="0027151B">
                                    <w:pPr>
                                      <w:pStyle w:val="NormalWeb"/>
                                      <w:spacing w:after="240" w:afterAutospacing="0" w:line="360" w:lineRule="atLeast"/>
                                      <w:rPr>
                                        <w:rFonts w:ascii="Arial" w:hAnsi="Arial" w:cs="Arial"/>
                                        <w:color w:val="444444"/>
                                        <w:sz w:val="23"/>
                                        <w:szCs w:val="23"/>
                                      </w:rPr>
                                    </w:pPr>
                                    <w:r>
                                      <w:rPr>
                                        <w:rFonts w:ascii="Arial" w:hAnsi="Arial" w:cs="Arial"/>
                                        <w:color w:val="444444"/>
                                        <w:sz w:val="23"/>
                                        <w:szCs w:val="23"/>
                                      </w:rPr>
                                      <w:t xml:space="preserve">That feature </w:t>
                                    </w:r>
                                    <w:proofErr w:type="gramStart"/>
                                    <w:r>
                                      <w:rPr>
                                        <w:rFonts w:ascii="Arial" w:hAnsi="Arial" w:cs="Arial"/>
                                        <w:color w:val="444444"/>
                                        <w:sz w:val="23"/>
                                        <w:szCs w:val="23"/>
                                      </w:rPr>
                                      <w:t>has to</w:t>
                                    </w:r>
                                    <w:proofErr w:type="gramEnd"/>
                                    <w:r>
                                      <w:rPr>
                                        <w:rFonts w:ascii="Arial" w:hAnsi="Arial" w:cs="Arial"/>
                                        <w:color w:val="444444"/>
                                        <w:sz w:val="23"/>
                                        <w:szCs w:val="23"/>
                                      </w:rPr>
                                      <w:t xml:space="preserve"> be turned on by each of you to allow others to search your inventory. </w:t>
                                    </w:r>
                                  </w:p>
                                  <w:p w:rsidR="0027151B" w:rsidRDefault="0027151B">
                                    <w:pPr>
                                      <w:numPr>
                                        <w:ilvl w:val="0"/>
                                        <w:numId w:val="1"/>
                                      </w:numPr>
                                      <w:spacing w:before="100" w:beforeAutospacing="1" w:after="100" w:afterAutospacing="1" w:line="360" w:lineRule="atLeast"/>
                                      <w:rPr>
                                        <w:rFonts w:ascii="Arial" w:eastAsia="Times New Roman" w:hAnsi="Arial" w:cs="Arial"/>
                                        <w:color w:val="444444"/>
                                        <w:sz w:val="23"/>
                                        <w:szCs w:val="23"/>
                                      </w:rPr>
                                    </w:pPr>
                                    <w:r>
                                      <w:rPr>
                                        <w:rFonts w:ascii="Arial" w:eastAsia="Times New Roman" w:hAnsi="Arial" w:cs="Arial"/>
                                        <w:color w:val="444444"/>
                                        <w:sz w:val="23"/>
                                        <w:szCs w:val="23"/>
                                      </w:rPr>
                                      <w:t>To do so, go to SETUP FRANCHISE &gt; SETUP</w:t>
                                    </w:r>
                                  </w:p>
                                  <w:p w:rsidR="0027151B" w:rsidRDefault="0027151B">
                                    <w:pPr>
                                      <w:numPr>
                                        <w:ilvl w:val="0"/>
                                        <w:numId w:val="1"/>
                                      </w:numPr>
                                      <w:spacing w:before="100" w:beforeAutospacing="1" w:after="100" w:afterAutospacing="1" w:line="360" w:lineRule="atLeast"/>
                                      <w:rPr>
                                        <w:rFonts w:ascii="Arial" w:eastAsia="Times New Roman" w:hAnsi="Arial" w:cs="Arial"/>
                                        <w:color w:val="444444"/>
                                        <w:sz w:val="23"/>
                                        <w:szCs w:val="23"/>
                                      </w:rPr>
                                    </w:pPr>
                                    <w:r>
                                      <w:rPr>
                                        <w:rFonts w:ascii="Arial" w:eastAsia="Times New Roman" w:hAnsi="Arial" w:cs="Arial"/>
                                        <w:color w:val="444444"/>
                                        <w:sz w:val="23"/>
                                        <w:szCs w:val="23"/>
                                      </w:rPr>
                                      <w:t> From the Options drop-down select Options</w:t>
                                    </w:r>
                                  </w:p>
                                  <w:p w:rsidR="0027151B" w:rsidRDefault="0027151B">
                                    <w:pPr>
                                      <w:pStyle w:val="NormalWeb"/>
                                      <w:spacing w:after="240" w:afterAutospacing="0" w:line="360" w:lineRule="atLeast"/>
                                      <w:rPr>
                                        <w:rFonts w:ascii="Arial" w:hAnsi="Arial" w:cs="Arial"/>
                                        <w:color w:val="444444"/>
                                        <w:sz w:val="23"/>
                                        <w:szCs w:val="23"/>
                                      </w:rPr>
                                    </w:pPr>
                                    <w:r>
                                      <w:rPr>
                                        <w:rFonts w:ascii="Arial" w:hAnsi="Arial" w:cs="Arial"/>
                                        <w:color w:val="444444"/>
                                        <w:sz w:val="23"/>
                                        <w:szCs w:val="23"/>
                                      </w:rPr>
                                      <w:lastRenderedPageBreak/>
                                      <w:t> </w:t>
                                    </w:r>
                                    <w:r>
                                      <w:rPr>
                                        <w:rFonts w:ascii="Arial" w:hAnsi="Arial" w:cs="Arial"/>
                                        <w:noProof/>
                                        <w:color w:val="444444"/>
                                        <w:sz w:val="23"/>
                                        <w:szCs w:val="23"/>
                                      </w:rPr>
                                      <w:drawing>
                                        <wp:inline distT="0" distB="0" distL="0" distR="0">
                                          <wp:extent cx="5715000" cy="3688080"/>
                                          <wp:effectExtent l="0" t="0" r="0" b="7620"/>
                                          <wp:docPr id="6" name="Picture 6" descr="SmartWare Deb Pi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rtWare Deb Pic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688080"/>
                                                  </a:xfrm>
                                                  <a:prstGeom prst="rect">
                                                    <a:avLst/>
                                                  </a:prstGeom>
                                                  <a:noFill/>
                                                  <a:ln>
                                                    <a:noFill/>
                                                  </a:ln>
                                                </pic:spPr>
                                              </pic:pic>
                                            </a:graphicData>
                                          </a:graphic>
                                        </wp:inline>
                                      </w:drawing>
                                    </w:r>
                                  </w:p>
                                  <w:p w:rsidR="0027151B" w:rsidRDefault="0027151B">
                                    <w:pPr>
                                      <w:pStyle w:val="NormalWeb"/>
                                      <w:spacing w:after="240" w:afterAutospacing="0" w:line="360" w:lineRule="atLeast"/>
                                      <w:rPr>
                                        <w:rFonts w:ascii="Arial" w:hAnsi="Arial" w:cs="Arial"/>
                                        <w:color w:val="444444"/>
                                        <w:sz w:val="23"/>
                                        <w:szCs w:val="23"/>
                                      </w:rPr>
                                    </w:pPr>
                                    <w:r>
                                      <w:rPr>
                                        <w:rFonts w:ascii="Arial" w:hAnsi="Arial" w:cs="Arial"/>
                                        <w:color w:val="444444"/>
                                        <w:sz w:val="23"/>
                                        <w:szCs w:val="23"/>
                                      </w:rPr>
                                      <w:t>On the right side of your screen you’ll see a list of "Franchise Options." There is a Search box at the bottom of the list.</w:t>
                                    </w:r>
                                  </w:p>
                                  <w:p w:rsidR="0027151B" w:rsidRDefault="0027151B">
                                    <w:pPr>
                                      <w:numPr>
                                        <w:ilvl w:val="0"/>
                                        <w:numId w:val="2"/>
                                      </w:numPr>
                                      <w:spacing w:before="100" w:beforeAutospacing="1" w:after="100" w:afterAutospacing="1" w:line="360" w:lineRule="atLeast"/>
                                      <w:rPr>
                                        <w:rFonts w:ascii="Arial" w:eastAsia="Times New Roman" w:hAnsi="Arial" w:cs="Arial"/>
                                        <w:color w:val="444444"/>
                                        <w:sz w:val="23"/>
                                        <w:szCs w:val="23"/>
                                      </w:rPr>
                                    </w:pPr>
                                    <w:r>
                                      <w:rPr>
                                        <w:rFonts w:ascii="Arial" w:eastAsia="Times New Roman" w:hAnsi="Arial" w:cs="Arial"/>
                                        <w:color w:val="444444"/>
                                        <w:sz w:val="23"/>
                                        <w:szCs w:val="23"/>
                                      </w:rPr>
                                      <w:t>Type "Inventory" into the box and the option will come up called “Allow Inventory Search.”</w:t>
                                    </w:r>
                                  </w:p>
                                  <w:p w:rsidR="0027151B" w:rsidRDefault="0027151B">
                                    <w:pPr>
                                      <w:numPr>
                                        <w:ilvl w:val="0"/>
                                        <w:numId w:val="2"/>
                                      </w:numPr>
                                      <w:spacing w:before="100" w:beforeAutospacing="1" w:after="100" w:afterAutospacing="1" w:line="360" w:lineRule="atLeast"/>
                                      <w:rPr>
                                        <w:rFonts w:ascii="Arial" w:eastAsia="Times New Roman" w:hAnsi="Arial" w:cs="Arial"/>
                                        <w:color w:val="444444"/>
                                        <w:sz w:val="23"/>
                                        <w:szCs w:val="23"/>
                                      </w:rPr>
                                    </w:pPr>
                                    <w:r>
                                      <w:rPr>
                                        <w:rFonts w:ascii="Arial" w:eastAsia="Times New Roman" w:hAnsi="Arial" w:cs="Arial"/>
                                        <w:color w:val="444444"/>
                                        <w:sz w:val="23"/>
                                        <w:szCs w:val="23"/>
                                      </w:rPr>
                                      <w:t xml:space="preserve">Click on the "Edit" icon to the left of the option to change the default from false to </w:t>
                                    </w:r>
                                    <w:r>
                                      <w:rPr>
                                        <w:rStyle w:val="Strong"/>
                                        <w:rFonts w:ascii="Arial" w:eastAsia="Times New Roman" w:hAnsi="Arial" w:cs="Arial"/>
                                        <w:color w:val="444444"/>
                                        <w:sz w:val="23"/>
                                        <w:szCs w:val="23"/>
                                      </w:rPr>
                                      <w:t>true.</w:t>
                                    </w:r>
                                    <w:r>
                                      <w:rPr>
                                        <w:rFonts w:ascii="Arial" w:eastAsia="Times New Roman" w:hAnsi="Arial" w:cs="Arial"/>
                                        <w:color w:val="444444"/>
                                        <w:sz w:val="23"/>
                                        <w:szCs w:val="23"/>
                                      </w:rPr>
                                      <w:t> </w:t>
                                    </w:r>
                                  </w:p>
                                  <w:p w:rsidR="0027151B" w:rsidRDefault="0027151B">
                                    <w:pPr>
                                      <w:numPr>
                                        <w:ilvl w:val="0"/>
                                        <w:numId w:val="2"/>
                                      </w:numPr>
                                      <w:spacing w:before="100" w:beforeAutospacing="1" w:after="100" w:afterAutospacing="1" w:line="360" w:lineRule="atLeast"/>
                                      <w:rPr>
                                        <w:rFonts w:ascii="Arial" w:eastAsia="Times New Roman" w:hAnsi="Arial" w:cs="Arial"/>
                                        <w:color w:val="444444"/>
                                        <w:sz w:val="23"/>
                                        <w:szCs w:val="23"/>
                                      </w:rPr>
                                    </w:pPr>
                                    <w:r>
                                      <w:rPr>
                                        <w:rFonts w:ascii="Arial" w:eastAsia="Times New Roman" w:hAnsi="Arial" w:cs="Arial"/>
                                        <w:color w:val="444444"/>
                                        <w:sz w:val="23"/>
                                        <w:szCs w:val="23"/>
                                      </w:rPr>
                                      <w:t>Save. </w:t>
                                    </w:r>
                                  </w:p>
                                  <w:p w:rsidR="0027151B" w:rsidRDefault="0027151B">
                                    <w:pPr>
                                      <w:numPr>
                                        <w:ilvl w:val="0"/>
                                        <w:numId w:val="2"/>
                                      </w:numPr>
                                      <w:spacing w:before="100" w:beforeAutospacing="1" w:after="100" w:afterAutospacing="1" w:line="360" w:lineRule="atLeast"/>
                                      <w:rPr>
                                        <w:rFonts w:ascii="Arial" w:eastAsia="Times New Roman" w:hAnsi="Arial" w:cs="Arial"/>
                                        <w:color w:val="444444"/>
                                        <w:sz w:val="23"/>
                                        <w:szCs w:val="23"/>
                                      </w:rPr>
                                    </w:pPr>
                                    <w:r>
                                      <w:rPr>
                                        <w:rFonts w:ascii="Arial" w:eastAsia="Times New Roman" w:hAnsi="Arial" w:cs="Arial"/>
                                        <w:color w:val="444444"/>
                                        <w:sz w:val="23"/>
                                        <w:szCs w:val="23"/>
                                      </w:rPr>
                                      <w:t>Please take a moment to do this. Read on to see how to search for parts other franchisees may have that you are looking for.</w:t>
                                    </w:r>
                                  </w:p>
                                  <w:p w:rsidR="0027151B" w:rsidRDefault="0027151B">
                                    <w:pPr>
                                      <w:pStyle w:val="NormalWeb"/>
                                      <w:spacing w:after="240" w:afterAutospacing="0" w:line="360" w:lineRule="atLeast"/>
                                      <w:rPr>
                                        <w:rFonts w:ascii="Arial" w:hAnsi="Arial" w:cs="Arial"/>
                                        <w:color w:val="444444"/>
                                        <w:sz w:val="23"/>
                                        <w:szCs w:val="23"/>
                                      </w:rPr>
                                    </w:pPr>
                                    <w:r>
                                      <w:rPr>
                                        <w:rFonts w:ascii="Arial" w:hAnsi="Arial" w:cs="Arial"/>
                                        <w:noProof/>
                                        <w:color w:val="444444"/>
                                        <w:sz w:val="23"/>
                                        <w:szCs w:val="23"/>
                                      </w:rPr>
                                      <w:lastRenderedPageBreak/>
                                      <w:drawing>
                                        <wp:inline distT="0" distB="0" distL="0" distR="0">
                                          <wp:extent cx="5715000" cy="2179320"/>
                                          <wp:effectExtent l="0" t="0" r="0" b="0"/>
                                          <wp:docPr id="5" name="Picture 5" descr="SmartWare Deb Pi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rtWare Deb Pic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179320"/>
                                                  </a:xfrm>
                                                  <a:prstGeom prst="rect">
                                                    <a:avLst/>
                                                  </a:prstGeom>
                                                  <a:noFill/>
                                                  <a:ln>
                                                    <a:noFill/>
                                                  </a:ln>
                                                </pic:spPr>
                                              </pic:pic>
                                            </a:graphicData>
                                          </a:graphic>
                                        </wp:inline>
                                      </w:drawing>
                                    </w:r>
                                  </w:p>
                                  <w:p w:rsidR="0027151B" w:rsidRDefault="0027151B">
                                    <w:pPr>
                                      <w:pStyle w:val="NormalWeb"/>
                                      <w:spacing w:after="240" w:afterAutospacing="0" w:line="360" w:lineRule="atLeast"/>
                                      <w:rPr>
                                        <w:rFonts w:ascii="Arial" w:hAnsi="Arial" w:cs="Arial"/>
                                        <w:color w:val="444444"/>
                                        <w:sz w:val="23"/>
                                        <w:szCs w:val="23"/>
                                      </w:rPr>
                                    </w:pPr>
                                    <w:r>
                                      <w:rPr>
                                        <w:rFonts w:ascii="Arial" w:hAnsi="Arial" w:cs="Arial"/>
                                        <w:color w:val="444444"/>
                                        <w:sz w:val="23"/>
                                        <w:szCs w:val="23"/>
                                      </w:rPr>
                                      <w:t> </w:t>
                                    </w:r>
                                  </w:p>
                                  <w:p w:rsidR="0027151B" w:rsidRDefault="0027151B">
                                    <w:pPr>
                                      <w:pStyle w:val="NormalWeb"/>
                                      <w:spacing w:after="240" w:afterAutospacing="0" w:line="360" w:lineRule="atLeast"/>
                                      <w:rPr>
                                        <w:rFonts w:ascii="Arial" w:hAnsi="Arial" w:cs="Arial"/>
                                        <w:color w:val="444444"/>
                                        <w:sz w:val="23"/>
                                        <w:szCs w:val="23"/>
                                      </w:rPr>
                                    </w:pPr>
                                    <w:r>
                                      <w:rPr>
                                        <w:rStyle w:val="Strong"/>
                                        <w:rFonts w:ascii="Arial" w:hAnsi="Arial" w:cs="Arial"/>
                                        <w:color w:val="444444"/>
                                        <w:sz w:val="23"/>
                                        <w:szCs w:val="23"/>
                                      </w:rPr>
                                      <w:t>To Search other databases for needed parts:</w:t>
                                    </w:r>
                                  </w:p>
                                  <w:p w:rsidR="0027151B" w:rsidRDefault="0027151B">
                                    <w:pPr>
                                      <w:numPr>
                                        <w:ilvl w:val="0"/>
                                        <w:numId w:val="3"/>
                                      </w:numPr>
                                      <w:spacing w:before="100" w:beforeAutospacing="1" w:after="100" w:afterAutospacing="1" w:line="360" w:lineRule="atLeast"/>
                                      <w:rPr>
                                        <w:color w:val="444444"/>
                                      </w:rPr>
                                    </w:pPr>
                                    <w:r>
                                      <w:rPr>
                                        <w:rFonts w:ascii="Arial" w:eastAsia="Times New Roman" w:hAnsi="Arial" w:cs="Arial"/>
                                        <w:color w:val="444444"/>
                                        <w:sz w:val="23"/>
                                        <w:szCs w:val="23"/>
                                      </w:rPr>
                                      <w:t>Go to MATERIAL &gt; PARTS</w:t>
                                    </w:r>
                                  </w:p>
                                  <w:p w:rsidR="0027151B" w:rsidRDefault="0027151B">
                                    <w:pPr>
                                      <w:numPr>
                                        <w:ilvl w:val="0"/>
                                        <w:numId w:val="3"/>
                                      </w:numPr>
                                      <w:spacing w:before="100" w:beforeAutospacing="1" w:after="100" w:afterAutospacing="1" w:line="360" w:lineRule="atLeast"/>
                                      <w:rPr>
                                        <w:rFonts w:ascii="Arial" w:eastAsia="Times New Roman" w:hAnsi="Arial" w:cs="Arial"/>
                                        <w:color w:val="444444"/>
                                        <w:sz w:val="23"/>
                                        <w:szCs w:val="23"/>
                                      </w:rPr>
                                    </w:pPr>
                                    <w:r>
                                      <w:rPr>
                                        <w:rFonts w:ascii="Arial" w:eastAsia="Times New Roman" w:hAnsi="Arial" w:cs="Arial"/>
                                        <w:color w:val="444444"/>
                                        <w:sz w:val="23"/>
                                        <w:szCs w:val="23"/>
                                      </w:rPr>
                                      <w:t>Type in the Manufacturer Part Number.</w:t>
                                    </w:r>
                                  </w:p>
                                  <w:p w:rsidR="0027151B" w:rsidRDefault="0027151B">
                                    <w:pPr>
                                      <w:numPr>
                                        <w:ilvl w:val="0"/>
                                        <w:numId w:val="3"/>
                                      </w:numPr>
                                      <w:spacing w:before="100" w:beforeAutospacing="1" w:after="100" w:afterAutospacing="1" w:line="360" w:lineRule="atLeast"/>
                                      <w:rPr>
                                        <w:rFonts w:ascii="Arial" w:eastAsia="Times New Roman" w:hAnsi="Arial" w:cs="Arial"/>
                                        <w:color w:val="444444"/>
                                        <w:sz w:val="23"/>
                                        <w:szCs w:val="23"/>
                                      </w:rPr>
                                    </w:pPr>
                                    <w:r>
                                      <w:rPr>
                                        <w:rFonts w:ascii="Arial" w:eastAsia="Times New Roman" w:hAnsi="Arial" w:cs="Arial"/>
                                        <w:color w:val="444444"/>
                                        <w:sz w:val="23"/>
                                        <w:szCs w:val="23"/>
                                      </w:rPr>
                                      <w:t>Click on the "Edit" icon to the left of the part you are looking for.</w:t>
                                    </w:r>
                                  </w:p>
                                  <w:p w:rsidR="0027151B" w:rsidRDefault="0027151B">
                                    <w:pPr>
                                      <w:pStyle w:val="NormalWeb"/>
                                      <w:spacing w:after="240" w:afterAutospacing="0" w:line="360" w:lineRule="atLeast"/>
                                      <w:rPr>
                                        <w:rFonts w:ascii="Arial" w:hAnsi="Arial" w:cs="Arial"/>
                                        <w:color w:val="444444"/>
                                        <w:sz w:val="23"/>
                                        <w:szCs w:val="23"/>
                                      </w:rPr>
                                    </w:pPr>
                                    <w:r>
                                      <w:rPr>
                                        <w:rFonts w:ascii="Arial" w:hAnsi="Arial" w:cs="Arial"/>
                                        <w:noProof/>
                                        <w:color w:val="444444"/>
                                        <w:sz w:val="23"/>
                                        <w:szCs w:val="23"/>
                                      </w:rPr>
                                      <w:drawing>
                                        <wp:inline distT="0" distB="0" distL="0" distR="0">
                                          <wp:extent cx="5715000" cy="3017520"/>
                                          <wp:effectExtent l="0" t="0" r="0" b="0"/>
                                          <wp:docPr id="4" name="Picture 4" descr="SmartWare Deb Pi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artWare Deb Pic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017520"/>
                                                  </a:xfrm>
                                                  <a:prstGeom prst="rect">
                                                    <a:avLst/>
                                                  </a:prstGeom>
                                                  <a:noFill/>
                                                  <a:ln>
                                                    <a:noFill/>
                                                  </a:ln>
                                                </pic:spPr>
                                              </pic:pic>
                                            </a:graphicData>
                                          </a:graphic>
                                        </wp:inline>
                                      </w:drawing>
                                    </w:r>
                                  </w:p>
                                  <w:p w:rsidR="0027151B" w:rsidRDefault="0027151B">
                                    <w:pPr>
                                      <w:numPr>
                                        <w:ilvl w:val="0"/>
                                        <w:numId w:val="4"/>
                                      </w:numPr>
                                      <w:spacing w:before="100" w:beforeAutospacing="1" w:after="100" w:afterAutospacing="1" w:line="360" w:lineRule="atLeast"/>
                                      <w:rPr>
                                        <w:rFonts w:ascii="Arial" w:eastAsia="Times New Roman" w:hAnsi="Arial" w:cs="Arial"/>
                                        <w:color w:val="444444"/>
                                        <w:sz w:val="23"/>
                                        <w:szCs w:val="23"/>
                                      </w:rPr>
                                    </w:pPr>
                                    <w:r>
                                      <w:rPr>
                                        <w:rFonts w:ascii="Arial" w:eastAsia="Times New Roman" w:hAnsi="Arial" w:cs="Arial"/>
                                        <w:color w:val="444444"/>
                                        <w:sz w:val="23"/>
                                        <w:szCs w:val="23"/>
                                      </w:rPr>
                                      <w:lastRenderedPageBreak/>
                                      <w:t xml:space="preserve">On the right side of your screen click on the "Options" droop-down and select </w:t>
                                    </w:r>
                                    <w:r>
                                      <w:rPr>
                                        <w:rStyle w:val="Strong"/>
                                        <w:rFonts w:ascii="Arial" w:eastAsia="Times New Roman" w:hAnsi="Arial" w:cs="Arial"/>
                                        <w:color w:val="444444"/>
                                        <w:sz w:val="23"/>
                                        <w:szCs w:val="23"/>
                                      </w:rPr>
                                      <w:t>Global Inv</w:t>
                                    </w:r>
                                    <w:r>
                                      <w:rPr>
                                        <w:rFonts w:ascii="Arial" w:eastAsia="Times New Roman" w:hAnsi="Arial" w:cs="Arial"/>
                                        <w:color w:val="444444"/>
                                        <w:sz w:val="23"/>
                                        <w:szCs w:val="23"/>
                                      </w:rPr>
                                      <w:t xml:space="preserve"> (Global Inventory)</w:t>
                                    </w:r>
                                  </w:p>
                                  <w:p w:rsidR="0027151B" w:rsidRDefault="0027151B">
                                    <w:pPr>
                                      <w:pStyle w:val="NormalWeb"/>
                                      <w:spacing w:after="240" w:afterAutospacing="0" w:line="360" w:lineRule="atLeast"/>
                                      <w:rPr>
                                        <w:rFonts w:ascii="Arial" w:hAnsi="Arial" w:cs="Arial"/>
                                        <w:color w:val="444444"/>
                                        <w:sz w:val="23"/>
                                        <w:szCs w:val="23"/>
                                      </w:rPr>
                                    </w:pPr>
                                    <w:r>
                                      <w:rPr>
                                        <w:rFonts w:ascii="Arial" w:hAnsi="Arial" w:cs="Arial"/>
                                        <w:noProof/>
                                        <w:color w:val="444444"/>
                                        <w:sz w:val="23"/>
                                        <w:szCs w:val="23"/>
                                      </w:rPr>
                                      <w:drawing>
                                        <wp:inline distT="0" distB="0" distL="0" distR="0">
                                          <wp:extent cx="5715000" cy="3810000"/>
                                          <wp:effectExtent l="0" t="0" r="0" b="0"/>
                                          <wp:docPr id="3" name="Picture 3" descr="SmartWare Deb Pic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artWare Deb Pic 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27151B" w:rsidRDefault="0027151B">
                                    <w:pPr>
                                      <w:pStyle w:val="NormalWeb"/>
                                      <w:spacing w:after="240" w:afterAutospacing="0" w:line="360" w:lineRule="atLeast"/>
                                      <w:rPr>
                                        <w:rFonts w:ascii="Arial" w:hAnsi="Arial" w:cs="Arial"/>
                                        <w:color w:val="444444"/>
                                        <w:sz w:val="23"/>
                                        <w:szCs w:val="23"/>
                                      </w:rPr>
                                    </w:pPr>
                                    <w:r>
                                      <w:rPr>
                                        <w:rFonts w:ascii="Arial" w:hAnsi="Arial" w:cs="Arial"/>
                                        <w:color w:val="444444"/>
                                        <w:sz w:val="23"/>
                                        <w:szCs w:val="23"/>
                                      </w:rPr>
                                      <w:t xml:space="preserve">You will then see a list of franchisees that have the part in stock </w:t>
                                    </w:r>
                                    <w:proofErr w:type="gramStart"/>
                                    <w:r>
                                      <w:rPr>
                                        <w:rFonts w:ascii="Arial" w:hAnsi="Arial" w:cs="Arial"/>
                                        <w:color w:val="444444"/>
                                        <w:sz w:val="23"/>
                                        <w:szCs w:val="23"/>
                                      </w:rPr>
                                      <w:t>and  the</w:t>
                                    </w:r>
                                    <w:proofErr w:type="gramEnd"/>
                                    <w:r>
                                      <w:rPr>
                                        <w:rFonts w:ascii="Arial" w:hAnsi="Arial" w:cs="Arial"/>
                                        <w:color w:val="444444"/>
                                        <w:sz w:val="23"/>
                                        <w:szCs w:val="23"/>
                                      </w:rPr>
                                      <w:t xml:space="preserve"> quantity in stock.  As of right now, you only have the name of the franchise – we are looking into providing the name of the owner and contact info. For now, if you don’t know you the owner is, you are welcome to email and ask for the contact info.</w:t>
                                    </w:r>
                                  </w:p>
                                  <w:p w:rsidR="0027151B" w:rsidRDefault="0027151B">
                                    <w:pPr>
                                      <w:pStyle w:val="NormalWeb"/>
                                      <w:spacing w:after="240" w:afterAutospacing="0" w:line="360" w:lineRule="atLeast"/>
                                      <w:rPr>
                                        <w:rFonts w:ascii="Arial" w:hAnsi="Arial" w:cs="Arial"/>
                                        <w:color w:val="444444"/>
                                        <w:sz w:val="23"/>
                                        <w:szCs w:val="23"/>
                                      </w:rPr>
                                    </w:pPr>
                                    <w:r>
                                      <w:rPr>
                                        <w:rFonts w:ascii="Arial" w:hAnsi="Arial" w:cs="Arial"/>
                                        <w:noProof/>
                                        <w:color w:val="444444"/>
                                        <w:sz w:val="23"/>
                                        <w:szCs w:val="23"/>
                                      </w:rPr>
                                      <w:lastRenderedPageBreak/>
                                      <w:drawing>
                                        <wp:inline distT="0" distB="0" distL="0" distR="0">
                                          <wp:extent cx="5715000" cy="3802380"/>
                                          <wp:effectExtent l="0" t="0" r="0" b="7620"/>
                                          <wp:docPr id="2" name="Picture 2" descr="SmartWare Deb Pic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rtWare Deb Pic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802380"/>
                                                  </a:xfrm>
                                                  <a:prstGeom prst="rect">
                                                    <a:avLst/>
                                                  </a:prstGeom>
                                                  <a:noFill/>
                                                  <a:ln>
                                                    <a:noFill/>
                                                  </a:ln>
                                                </pic:spPr>
                                              </pic:pic>
                                            </a:graphicData>
                                          </a:graphic>
                                        </wp:inline>
                                      </w:drawing>
                                    </w:r>
                                  </w:p>
                                  <w:p w:rsidR="0027151B" w:rsidRDefault="0027151B">
                                    <w:pPr>
                                      <w:pStyle w:val="NormalWeb"/>
                                      <w:spacing w:after="240" w:afterAutospacing="0" w:line="360" w:lineRule="atLeast"/>
                                      <w:rPr>
                                        <w:rFonts w:ascii="Arial" w:hAnsi="Arial" w:cs="Arial"/>
                                        <w:color w:val="444444"/>
                                        <w:sz w:val="23"/>
                                        <w:szCs w:val="23"/>
                                      </w:rPr>
                                    </w:pPr>
                                    <w:r>
                                      <w:rPr>
                                        <w:rFonts w:ascii="Arial" w:hAnsi="Arial" w:cs="Arial"/>
                                        <w:color w:val="444444"/>
                                        <w:sz w:val="23"/>
                                        <w:szCs w:val="23"/>
                                      </w:rPr>
                                      <w:t> </w:t>
                                    </w:r>
                                  </w:p>
                                  <w:p w:rsidR="0027151B" w:rsidRDefault="0027151B">
                                    <w:pPr>
                                      <w:pStyle w:val="NormalWeb"/>
                                      <w:spacing w:after="240" w:afterAutospacing="0" w:line="360" w:lineRule="atLeast"/>
                                      <w:rPr>
                                        <w:rFonts w:ascii="Arial" w:hAnsi="Arial" w:cs="Arial"/>
                                        <w:color w:val="444444"/>
                                        <w:sz w:val="23"/>
                                        <w:szCs w:val="23"/>
                                      </w:rPr>
                                    </w:pPr>
                                    <w:r>
                                      <w:rPr>
                                        <w:rFonts w:ascii="Arial" w:hAnsi="Arial" w:cs="Arial"/>
                                        <w:color w:val="444444"/>
                                        <w:sz w:val="23"/>
                                        <w:szCs w:val="23"/>
                                      </w:rPr>
                                      <w:t>We hope you found these SmartWare best practices helpful. If you need any assistance executing these strategies, please reach out to your Franchise Consultant. They'll be happy to help. </w:t>
                                    </w:r>
                                  </w:p>
                                  <w:p w:rsidR="0027151B" w:rsidRDefault="0027151B">
                                    <w:pPr>
                                      <w:pStyle w:val="NormalWeb"/>
                                      <w:spacing w:after="240" w:afterAutospacing="0" w:line="360" w:lineRule="atLeast"/>
                                      <w:rPr>
                                        <w:rFonts w:ascii="Arial" w:hAnsi="Arial" w:cs="Arial"/>
                                        <w:color w:val="444444"/>
                                        <w:sz w:val="23"/>
                                        <w:szCs w:val="23"/>
                                      </w:rPr>
                                    </w:pPr>
                                    <w:r>
                                      <w:rPr>
                                        <w:rFonts w:ascii="Arial" w:hAnsi="Arial" w:cs="Arial"/>
                                        <w:color w:val="444444"/>
                                        <w:sz w:val="23"/>
                                        <w:szCs w:val="23"/>
                                      </w:rPr>
                                      <w:t> </w:t>
                                    </w:r>
                                  </w:p>
                                  <w:p w:rsidR="0027151B" w:rsidRDefault="0027151B">
                                    <w:pPr>
                                      <w:pStyle w:val="NormalWeb"/>
                                      <w:spacing w:after="240" w:afterAutospacing="0" w:line="360" w:lineRule="atLeast"/>
                                      <w:rPr>
                                        <w:rFonts w:ascii="Arial" w:hAnsi="Arial" w:cs="Arial"/>
                                        <w:color w:val="444444"/>
                                        <w:sz w:val="23"/>
                                        <w:szCs w:val="23"/>
                                      </w:rPr>
                                    </w:pPr>
                                    <w:r>
                                      <w:rPr>
                                        <w:rFonts w:ascii="Arial" w:hAnsi="Arial" w:cs="Arial"/>
                                        <w:color w:val="444444"/>
                                        <w:sz w:val="23"/>
                                        <w:szCs w:val="23"/>
                                      </w:rPr>
                                      <w:t>Sincerely,</w:t>
                                    </w:r>
                                  </w:p>
                                  <w:p w:rsidR="0027151B" w:rsidRDefault="0027151B">
                                    <w:pPr>
                                      <w:pStyle w:val="NormalWeb"/>
                                      <w:spacing w:after="240" w:afterAutospacing="0" w:line="360" w:lineRule="atLeast"/>
                                    </w:pPr>
                                    <w:r>
                                      <w:rPr>
                                        <w:rStyle w:val="Strong"/>
                                        <w:rFonts w:ascii="Arial" w:hAnsi="Arial" w:cs="Arial"/>
                                        <w:color w:val="444444"/>
                                        <w:sz w:val="23"/>
                                        <w:szCs w:val="23"/>
                                      </w:rPr>
                                      <w:t>Glenn Lewis</w:t>
                                    </w:r>
                                    <w:r>
                                      <w:rPr>
                                        <w:rFonts w:ascii="Arial" w:hAnsi="Arial" w:cs="Arial"/>
                                        <w:color w:val="444444"/>
                                        <w:sz w:val="23"/>
                                        <w:szCs w:val="23"/>
                                      </w:rPr>
                                      <w:br/>
                                      <w:t>Vice President Operations, </w:t>
                                    </w:r>
                                    <w:r>
                                      <w:rPr>
                                        <w:rStyle w:val="Emphasis"/>
                                        <w:rFonts w:ascii="Arial" w:hAnsi="Arial" w:cs="Arial"/>
                                        <w:color w:val="444444"/>
                                        <w:sz w:val="23"/>
                                        <w:szCs w:val="23"/>
                                      </w:rPr>
                                      <w:t>Mr. Appliance</w:t>
                                    </w:r>
                                  </w:p>
                                </w:tc>
                              </w:tr>
                            </w:tbl>
                            <w:p w:rsidR="0027151B" w:rsidRDefault="0027151B">
                              <w:pPr>
                                <w:rPr>
                                  <w:rFonts w:ascii="Times New Roman" w:eastAsia="Times New Roman" w:hAnsi="Times New Roman" w:cs="Times New Roman"/>
                                  <w:sz w:val="20"/>
                                  <w:szCs w:val="20"/>
                                </w:rPr>
                              </w:pPr>
                            </w:p>
                          </w:tc>
                        </w:tr>
                      </w:tbl>
                      <w:p w:rsidR="0027151B" w:rsidRDefault="0027151B">
                        <w:pPr>
                          <w:jc w:val="center"/>
                          <w:rPr>
                            <w:rFonts w:ascii="Times New Roman" w:eastAsia="Times New Roman" w:hAnsi="Times New Roman" w:cs="Times New Roman"/>
                            <w:sz w:val="20"/>
                            <w:szCs w:val="20"/>
                          </w:rPr>
                        </w:pPr>
                      </w:p>
                    </w:tc>
                  </w:tr>
                </w:tbl>
                <w:p w:rsidR="0027151B" w:rsidRDefault="0027151B">
                  <w:pPr>
                    <w:jc w:val="center"/>
                    <w:rPr>
                      <w:rFonts w:ascii="Times New Roman" w:eastAsia="Times New Roman" w:hAnsi="Times New Roman" w:cs="Times New Roman"/>
                      <w:sz w:val="20"/>
                      <w:szCs w:val="20"/>
                    </w:rPr>
                  </w:pPr>
                </w:p>
              </w:tc>
            </w:tr>
            <w:tr w:rsidR="0027151B">
              <w:trPr>
                <w:jc w:val="center"/>
              </w:trPr>
              <w:tc>
                <w:tcPr>
                  <w:tcW w:w="0" w:type="auto"/>
                  <w:shd w:val="clear" w:color="auto" w:fill="FFFFFF"/>
                  <w:hideMark/>
                </w:tcPr>
                <w:tbl>
                  <w:tblPr>
                    <w:tblW w:w="5000" w:type="pct"/>
                    <w:jc w:val="center"/>
                    <w:shd w:val="clear" w:color="auto" w:fill="F2F2F2"/>
                    <w:tblCellMar>
                      <w:left w:w="0" w:type="dxa"/>
                      <w:right w:w="0" w:type="dxa"/>
                    </w:tblCellMar>
                    <w:tblLook w:val="04A0" w:firstRow="1" w:lastRow="0" w:firstColumn="1" w:lastColumn="0" w:noHBand="0" w:noVBand="1"/>
                  </w:tblPr>
                  <w:tblGrid>
                    <w:gridCol w:w="780"/>
                    <w:gridCol w:w="780"/>
                    <w:gridCol w:w="780"/>
                    <w:gridCol w:w="780"/>
                    <w:gridCol w:w="780"/>
                    <w:gridCol w:w="780"/>
                    <w:gridCol w:w="780"/>
                    <w:gridCol w:w="780"/>
                    <w:gridCol w:w="780"/>
                    <w:gridCol w:w="780"/>
                    <w:gridCol w:w="780"/>
                    <w:gridCol w:w="780"/>
                  </w:tblGrid>
                  <w:tr w:rsidR="0027151B">
                    <w:trPr>
                      <w:jc w:val="center"/>
                    </w:trPr>
                    <w:tc>
                      <w:tcPr>
                        <w:tcW w:w="5000" w:type="pct"/>
                        <w:gridSpan w:val="12"/>
                        <w:shd w:val="clear" w:color="auto" w:fill="F2F2F2"/>
                        <w:tcMar>
                          <w:top w:w="300" w:type="dxa"/>
                          <w:left w:w="300" w:type="dxa"/>
                          <w:bottom w:w="300" w:type="dxa"/>
                          <w:right w:w="300" w:type="dxa"/>
                        </w:tcMar>
                        <w:hideMark/>
                      </w:tcPr>
                      <w:tbl>
                        <w:tblPr>
                          <w:tblW w:w="5000" w:type="pct"/>
                          <w:tblCellMar>
                            <w:left w:w="0" w:type="dxa"/>
                            <w:right w:w="0" w:type="dxa"/>
                          </w:tblCellMar>
                          <w:tblLook w:val="04A0" w:firstRow="1" w:lastRow="0" w:firstColumn="1" w:lastColumn="0" w:noHBand="0" w:noVBand="1"/>
                        </w:tblPr>
                        <w:tblGrid>
                          <w:gridCol w:w="8760"/>
                        </w:tblGrid>
                        <w:tr w:rsidR="0027151B">
                          <w:tc>
                            <w:tcPr>
                              <w:tcW w:w="5000" w:type="pct"/>
                              <w:tcMar>
                                <w:top w:w="0" w:type="dxa"/>
                                <w:left w:w="600" w:type="dxa"/>
                                <w:bottom w:w="0" w:type="dxa"/>
                                <w:right w:w="600" w:type="dxa"/>
                              </w:tcMar>
                              <w:hideMark/>
                            </w:tcPr>
                            <w:tbl>
                              <w:tblPr>
                                <w:tblW w:w="5000" w:type="pct"/>
                                <w:tblCellMar>
                                  <w:left w:w="0" w:type="dxa"/>
                                  <w:right w:w="0" w:type="dxa"/>
                                </w:tblCellMar>
                                <w:tblLook w:val="04A0" w:firstRow="1" w:lastRow="0" w:firstColumn="1" w:lastColumn="0" w:noHBand="0" w:noVBand="1"/>
                              </w:tblPr>
                              <w:tblGrid>
                                <w:gridCol w:w="7560"/>
                              </w:tblGrid>
                              <w:tr w:rsidR="0027151B">
                                <w:tc>
                                  <w:tcPr>
                                    <w:tcW w:w="5000" w:type="pct"/>
                                    <w:hideMark/>
                                  </w:tcPr>
                                  <w:tbl>
                                    <w:tblPr>
                                      <w:tblW w:w="5000" w:type="pct"/>
                                      <w:tblCellMar>
                                        <w:left w:w="0" w:type="dxa"/>
                                        <w:right w:w="0" w:type="dxa"/>
                                      </w:tblCellMar>
                                      <w:tblLook w:val="04A0" w:firstRow="1" w:lastRow="0" w:firstColumn="1" w:lastColumn="0" w:noHBand="0" w:noVBand="1"/>
                                    </w:tblPr>
                                    <w:tblGrid>
                                      <w:gridCol w:w="4560"/>
                                      <w:gridCol w:w="3000"/>
                                    </w:tblGrid>
                                    <w:tr w:rsidR="0027151B">
                                      <w:tc>
                                        <w:tcPr>
                                          <w:tcW w:w="3333" w:type="pct"/>
                                          <w:hideMark/>
                                        </w:tcPr>
                                        <w:p w:rsidR="0027151B" w:rsidRDefault="0027151B">
                                          <w:pPr>
                                            <w:pStyle w:val="NormalWeb"/>
                                            <w:spacing w:after="240" w:afterAutospacing="0" w:line="360" w:lineRule="atLeast"/>
                                            <w:rPr>
                                              <w:rFonts w:ascii="Geneva" w:hAnsi="Geneva" w:cs="Arial"/>
                                              <w:color w:val="444444"/>
                                              <w:sz w:val="15"/>
                                              <w:szCs w:val="15"/>
                                            </w:rPr>
                                          </w:pPr>
                                          <w:r>
                                            <w:rPr>
                                              <w:rFonts w:ascii="Geneva" w:hAnsi="Geneva" w:cs="Arial"/>
                                              <w:color w:val="444444"/>
                                              <w:sz w:val="15"/>
                                              <w:szCs w:val="15"/>
                                            </w:rPr>
                                            <w:lastRenderedPageBreak/>
                                            <w:t xml:space="preserve">Mr. Appliance / Dwyer Group, Inc. </w:t>
                                          </w:r>
                                          <w:r>
                                            <w:rPr>
                                              <w:rFonts w:ascii="Geneva" w:hAnsi="Geneva" w:cs="Arial"/>
                                              <w:color w:val="444444"/>
                                              <w:sz w:val="15"/>
                                              <w:szCs w:val="15"/>
                                            </w:rPr>
                                            <w:br/>
                                            <w:t>1010 N University Parks Dr.  </w:t>
                                          </w:r>
                                          <w:proofErr w:type="gramStart"/>
                                          <w:r>
                                            <w:rPr>
                                              <w:rFonts w:ascii="Geneva" w:hAnsi="Geneva" w:cs="Arial"/>
                                              <w:color w:val="444444"/>
                                              <w:sz w:val="15"/>
                                              <w:szCs w:val="15"/>
                                            </w:rPr>
                                            <w:t>Waco,  TX</w:t>
                                          </w:r>
                                          <w:proofErr w:type="gramEnd"/>
                                          <w:r>
                                            <w:rPr>
                                              <w:rFonts w:ascii="Geneva" w:hAnsi="Geneva" w:cs="Arial"/>
                                              <w:color w:val="444444"/>
                                              <w:sz w:val="15"/>
                                              <w:szCs w:val="15"/>
                                            </w:rPr>
                                            <w:t xml:space="preserve"> 76707 USA </w:t>
                                          </w:r>
                                          <w:r>
                                            <w:rPr>
                                              <w:rFonts w:ascii="Geneva" w:hAnsi="Geneva" w:cs="Arial"/>
                                              <w:color w:val="444444"/>
                                              <w:sz w:val="15"/>
                                              <w:szCs w:val="15"/>
                                            </w:rPr>
                                            <w:br/>
                                            <w:t xml:space="preserve">You received this email because you are subscribed to Franchisee Communications from Mr. Appliance and Dwyer Group, Inc.. </w:t>
                                          </w:r>
                                          <w:r>
                                            <w:rPr>
                                              <w:rFonts w:ascii="Geneva" w:hAnsi="Geneva" w:cs="Arial"/>
                                              <w:color w:val="444444"/>
                                              <w:sz w:val="15"/>
                                              <w:szCs w:val="15"/>
                                            </w:rPr>
                                            <w:br/>
                                            <w:t xml:space="preserve">Update your </w:t>
                                          </w:r>
                                          <w:hyperlink r:id="rId11" w:tgtFrame="_blank" w:history="1">
                                            <w:r>
                                              <w:rPr>
                                                <w:rStyle w:val="Hyperlink"/>
                                                <w:rFonts w:ascii="Geneva" w:hAnsi="Geneva" w:cs="Arial"/>
                                                <w:color w:val="999999"/>
                                                <w:sz w:val="15"/>
                                                <w:szCs w:val="15"/>
                                              </w:rPr>
                                              <w:t>email preferences</w:t>
                                            </w:r>
                                          </w:hyperlink>
                                          <w:r>
                                            <w:rPr>
                                              <w:rFonts w:ascii="Geneva" w:hAnsi="Geneva" w:cs="Arial"/>
                                              <w:color w:val="444444"/>
                                              <w:sz w:val="15"/>
                                              <w:szCs w:val="15"/>
                                            </w:rPr>
                                            <w:t xml:space="preserve"> to choose the types of emails you receive. </w:t>
                                          </w:r>
                                          <w:r>
                                            <w:rPr>
                                              <w:rFonts w:ascii="Geneva" w:hAnsi="Geneva" w:cs="Arial"/>
                                              <w:color w:val="444444"/>
                                              <w:sz w:val="15"/>
                                              <w:szCs w:val="15"/>
                                            </w:rPr>
                                            <w:br/>
                                          </w:r>
                                          <w:r>
                                            <w:rPr>
                                              <w:rFonts w:ascii="Geneva" w:hAnsi="Geneva" w:cs="Arial"/>
                                              <w:color w:val="444444"/>
                                              <w:sz w:val="15"/>
                                              <w:szCs w:val="15"/>
                                            </w:rPr>
                                            <w:br/>
                                            <w:t> </w:t>
                                          </w:r>
                                          <w:hyperlink r:id="rId12" w:tgtFrame="_blank" w:history="1">
                                            <w:r>
                                              <w:rPr>
                                                <w:rStyle w:val="Hyperlink"/>
                                                <w:rFonts w:ascii="Geneva" w:hAnsi="Geneva" w:cs="Arial"/>
                                                <w:color w:val="999999"/>
                                                <w:sz w:val="15"/>
                                                <w:szCs w:val="15"/>
                                              </w:rPr>
                                              <w:t>Unsubscribe from all future emails</w:t>
                                            </w:r>
                                          </w:hyperlink>
                                          <w:r>
                                            <w:rPr>
                                              <w:rFonts w:ascii="Geneva" w:hAnsi="Geneva" w:cs="Arial"/>
                                              <w:color w:val="444444"/>
                                              <w:sz w:val="15"/>
                                              <w:szCs w:val="15"/>
                                            </w:rPr>
                                            <w:t> </w:t>
                                          </w:r>
                                        </w:p>
                                      </w:tc>
                                      <w:tc>
                                        <w:tcPr>
                                          <w:tcW w:w="1666" w:type="pct"/>
                                          <w:hideMark/>
                                        </w:tcPr>
                                        <w:p w:rsidR="0027151B" w:rsidRDefault="0027151B">
                                          <w:pPr>
                                            <w:spacing w:line="360" w:lineRule="atLeast"/>
                                            <w:rPr>
                                              <w:rFonts w:ascii="Arial" w:eastAsia="Times New Roman" w:hAnsi="Arial" w:cs="Arial"/>
                                              <w:color w:val="444444"/>
                                              <w:sz w:val="23"/>
                                              <w:szCs w:val="23"/>
                                            </w:rPr>
                                          </w:pPr>
                                          <w:r>
                                            <w:rPr>
                                              <w:rFonts w:ascii="Arial" w:eastAsia="Times New Roman" w:hAnsi="Arial" w:cs="Arial"/>
                                              <w:noProof/>
                                              <w:color w:val="444444"/>
                                              <w:sz w:val="23"/>
                                              <w:szCs w:val="23"/>
                                            </w:rPr>
                                            <w:drawing>
                                              <wp:inline distT="0" distB="0" distL="0" distR="0">
                                                <wp:extent cx="1905000" cy="1150620"/>
                                                <wp:effectExtent l="0" t="0" r="0" b="0"/>
                                                <wp:docPr id="1" name="Picture 1" descr="DwyerGroup-Logo-2015-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wyerGroup-Logo-2015-BW.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150620"/>
                                                        </a:xfrm>
                                                        <a:prstGeom prst="rect">
                                                          <a:avLst/>
                                                        </a:prstGeom>
                                                        <a:noFill/>
                                                        <a:ln>
                                                          <a:noFill/>
                                                        </a:ln>
                                                      </pic:spPr>
                                                    </pic:pic>
                                                  </a:graphicData>
                                                </a:graphic>
                                              </wp:inline>
                                            </w:drawing>
                                          </w:r>
                                        </w:p>
                                      </w:tc>
                                    </w:tr>
                                  </w:tbl>
                                  <w:p w:rsidR="0027151B" w:rsidRDefault="0027151B">
                                    <w:pPr>
                                      <w:rPr>
                                        <w:rFonts w:ascii="Times New Roman" w:eastAsia="Times New Roman" w:hAnsi="Times New Roman" w:cs="Times New Roman"/>
                                        <w:sz w:val="20"/>
                                        <w:szCs w:val="20"/>
                                      </w:rPr>
                                    </w:pPr>
                                  </w:p>
                                </w:tc>
                              </w:tr>
                            </w:tbl>
                            <w:p w:rsidR="0027151B" w:rsidRDefault="0027151B">
                              <w:pPr>
                                <w:rPr>
                                  <w:rFonts w:ascii="Times New Roman" w:eastAsia="Times New Roman" w:hAnsi="Times New Roman" w:cs="Times New Roman"/>
                                  <w:sz w:val="20"/>
                                  <w:szCs w:val="20"/>
                                </w:rPr>
                              </w:pPr>
                            </w:p>
                          </w:tc>
                        </w:tr>
                      </w:tbl>
                      <w:p w:rsidR="0027151B" w:rsidRDefault="0027151B">
                        <w:pPr>
                          <w:rPr>
                            <w:rFonts w:ascii="Times New Roman" w:eastAsia="Times New Roman" w:hAnsi="Times New Roman" w:cs="Times New Roman"/>
                            <w:sz w:val="20"/>
                            <w:szCs w:val="20"/>
                          </w:rPr>
                        </w:pPr>
                      </w:p>
                    </w:tc>
                  </w:tr>
                  <w:tr w:rsidR="0027151B">
                    <w:trPr>
                      <w:jc w:val="center"/>
                    </w:trPr>
                    <w:tc>
                      <w:tcPr>
                        <w:tcW w:w="0" w:type="auto"/>
                        <w:shd w:val="clear" w:color="auto" w:fill="F2F2F2"/>
                        <w:vAlign w:val="center"/>
                        <w:hideMark/>
                      </w:tcPr>
                      <w:p w:rsidR="0027151B" w:rsidRDefault="0027151B">
                        <w:pPr>
                          <w:rPr>
                            <w:rFonts w:ascii="Times New Roman" w:eastAsia="Times New Roman" w:hAnsi="Times New Roman" w:cs="Times New Roman"/>
                            <w:sz w:val="20"/>
                            <w:szCs w:val="20"/>
                          </w:rPr>
                        </w:pPr>
                      </w:p>
                    </w:tc>
                    <w:tc>
                      <w:tcPr>
                        <w:tcW w:w="0" w:type="auto"/>
                        <w:shd w:val="clear" w:color="auto" w:fill="F2F2F2"/>
                        <w:vAlign w:val="center"/>
                        <w:hideMark/>
                      </w:tcPr>
                      <w:p w:rsidR="0027151B" w:rsidRDefault="0027151B">
                        <w:pPr>
                          <w:rPr>
                            <w:rFonts w:ascii="Times New Roman" w:eastAsia="Times New Roman" w:hAnsi="Times New Roman" w:cs="Times New Roman"/>
                            <w:sz w:val="20"/>
                            <w:szCs w:val="20"/>
                          </w:rPr>
                        </w:pPr>
                      </w:p>
                    </w:tc>
                    <w:tc>
                      <w:tcPr>
                        <w:tcW w:w="0" w:type="auto"/>
                        <w:shd w:val="clear" w:color="auto" w:fill="F2F2F2"/>
                        <w:vAlign w:val="center"/>
                        <w:hideMark/>
                      </w:tcPr>
                      <w:p w:rsidR="0027151B" w:rsidRDefault="0027151B">
                        <w:pPr>
                          <w:rPr>
                            <w:rFonts w:ascii="Times New Roman" w:eastAsia="Times New Roman" w:hAnsi="Times New Roman" w:cs="Times New Roman"/>
                            <w:sz w:val="20"/>
                            <w:szCs w:val="20"/>
                          </w:rPr>
                        </w:pPr>
                      </w:p>
                    </w:tc>
                    <w:tc>
                      <w:tcPr>
                        <w:tcW w:w="0" w:type="auto"/>
                        <w:shd w:val="clear" w:color="auto" w:fill="F2F2F2"/>
                        <w:vAlign w:val="center"/>
                        <w:hideMark/>
                      </w:tcPr>
                      <w:p w:rsidR="0027151B" w:rsidRDefault="0027151B">
                        <w:pPr>
                          <w:rPr>
                            <w:rFonts w:ascii="Times New Roman" w:eastAsia="Times New Roman" w:hAnsi="Times New Roman" w:cs="Times New Roman"/>
                            <w:sz w:val="20"/>
                            <w:szCs w:val="20"/>
                          </w:rPr>
                        </w:pPr>
                      </w:p>
                    </w:tc>
                    <w:tc>
                      <w:tcPr>
                        <w:tcW w:w="0" w:type="auto"/>
                        <w:shd w:val="clear" w:color="auto" w:fill="F2F2F2"/>
                        <w:vAlign w:val="center"/>
                        <w:hideMark/>
                      </w:tcPr>
                      <w:p w:rsidR="0027151B" w:rsidRDefault="0027151B">
                        <w:pPr>
                          <w:rPr>
                            <w:rFonts w:ascii="Times New Roman" w:eastAsia="Times New Roman" w:hAnsi="Times New Roman" w:cs="Times New Roman"/>
                            <w:sz w:val="20"/>
                            <w:szCs w:val="20"/>
                          </w:rPr>
                        </w:pPr>
                      </w:p>
                    </w:tc>
                    <w:tc>
                      <w:tcPr>
                        <w:tcW w:w="0" w:type="auto"/>
                        <w:shd w:val="clear" w:color="auto" w:fill="F2F2F2"/>
                        <w:vAlign w:val="center"/>
                        <w:hideMark/>
                      </w:tcPr>
                      <w:p w:rsidR="0027151B" w:rsidRDefault="0027151B">
                        <w:pPr>
                          <w:rPr>
                            <w:rFonts w:ascii="Times New Roman" w:eastAsia="Times New Roman" w:hAnsi="Times New Roman" w:cs="Times New Roman"/>
                            <w:sz w:val="20"/>
                            <w:szCs w:val="20"/>
                          </w:rPr>
                        </w:pPr>
                      </w:p>
                    </w:tc>
                    <w:tc>
                      <w:tcPr>
                        <w:tcW w:w="0" w:type="auto"/>
                        <w:shd w:val="clear" w:color="auto" w:fill="F2F2F2"/>
                        <w:vAlign w:val="center"/>
                        <w:hideMark/>
                      </w:tcPr>
                      <w:p w:rsidR="0027151B" w:rsidRDefault="0027151B">
                        <w:pPr>
                          <w:rPr>
                            <w:rFonts w:ascii="Times New Roman" w:eastAsia="Times New Roman" w:hAnsi="Times New Roman" w:cs="Times New Roman"/>
                            <w:sz w:val="20"/>
                            <w:szCs w:val="20"/>
                          </w:rPr>
                        </w:pPr>
                      </w:p>
                    </w:tc>
                    <w:tc>
                      <w:tcPr>
                        <w:tcW w:w="0" w:type="auto"/>
                        <w:shd w:val="clear" w:color="auto" w:fill="F2F2F2"/>
                        <w:vAlign w:val="center"/>
                        <w:hideMark/>
                      </w:tcPr>
                      <w:p w:rsidR="0027151B" w:rsidRDefault="0027151B">
                        <w:pPr>
                          <w:rPr>
                            <w:rFonts w:ascii="Times New Roman" w:eastAsia="Times New Roman" w:hAnsi="Times New Roman" w:cs="Times New Roman"/>
                            <w:sz w:val="20"/>
                            <w:szCs w:val="20"/>
                          </w:rPr>
                        </w:pPr>
                      </w:p>
                    </w:tc>
                    <w:tc>
                      <w:tcPr>
                        <w:tcW w:w="0" w:type="auto"/>
                        <w:shd w:val="clear" w:color="auto" w:fill="F2F2F2"/>
                        <w:vAlign w:val="center"/>
                        <w:hideMark/>
                      </w:tcPr>
                      <w:p w:rsidR="0027151B" w:rsidRDefault="0027151B">
                        <w:pPr>
                          <w:rPr>
                            <w:rFonts w:ascii="Times New Roman" w:eastAsia="Times New Roman" w:hAnsi="Times New Roman" w:cs="Times New Roman"/>
                            <w:sz w:val="20"/>
                            <w:szCs w:val="20"/>
                          </w:rPr>
                        </w:pPr>
                      </w:p>
                    </w:tc>
                    <w:tc>
                      <w:tcPr>
                        <w:tcW w:w="0" w:type="auto"/>
                        <w:shd w:val="clear" w:color="auto" w:fill="F2F2F2"/>
                        <w:vAlign w:val="center"/>
                        <w:hideMark/>
                      </w:tcPr>
                      <w:p w:rsidR="0027151B" w:rsidRDefault="0027151B">
                        <w:pPr>
                          <w:rPr>
                            <w:rFonts w:ascii="Times New Roman" w:eastAsia="Times New Roman" w:hAnsi="Times New Roman" w:cs="Times New Roman"/>
                            <w:sz w:val="20"/>
                            <w:szCs w:val="20"/>
                          </w:rPr>
                        </w:pPr>
                      </w:p>
                    </w:tc>
                    <w:tc>
                      <w:tcPr>
                        <w:tcW w:w="0" w:type="auto"/>
                        <w:shd w:val="clear" w:color="auto" w:fill="F2F2F2"/>
                        <w:vAlign w:val="center"/>
                        <w:hideMark/>
                      </w:tcPr>
                      <w:p w:rsidR="0027151B" w:rsidRDefault="0027151B">
                        <w:pPr>
                          <w:rPr>
                            <w:rFonts w:ascii="Times New Roman" w:eastAsia="Times New Roman" w:hAnsi="Times New Roman" w:cs="Times New Roman"/>
                            <w:sz w:val="20"/>
                            <w:szCs w:val="20"/>
                          </w:rPr>
                        </w:pPr>
                      </w:p>
                    </w:tc>
                    <w:tc>
                      <w:tcPr>
                        <w:tcW w:w="0" w:type="auto"/>
                        <w:shd w:val="clear" w:color="auto" w:fill="F2F2F2"/>
                        <w:vAlign w:val="center"/>
                        <w:hideMark/>
                      </w:tcPr>
                      <w:p w:rsidR="0027151B" w:rsidRDefault="0027151B">
                        <w:pPr>
                          <w:rPr>
                            <w:rFonts w:ascii="Times New Roman" w:eastAsia="Times New Roman" w:hAnsi="Times New Roman" w:cs="Times New Roman"/>
                            <w:sz w:val="20"/>
                            <w:szCs w:val="20"/>
                          </w:rPr>
                        </w:pPr>
                      </w:p>
                    </w:tc>
                  </w:tr>
                </w:tbl>
                <w:p w:rsidR="0027151B" w:rsidRDefault="0027151B">
                  <w:pPr>
                    <w:jc w:val="center"/>
                    <w:rPr>
                      <w:rFonts w:ascii="Times New Roman" w:eastAsia="Times New Roman" w:hAnsi="Times New Roman" w:cs="Times New Roman"/>
                      <w:sz w:val="20"/>
                      <w:szCs w:val="20"/>
                    </w:rPr>
                  </w:pPr>
                </w:p>
              </w:tc>
            </w:tr>
          </w:tbl>
          <w:p w:rsidR="0027151B" w:rsidRDefault="0027151B">
            <w:pPr>
              <w:jc w:val="center"/>
              <w:rPr>
                <w:rFonts w:ascii="Times New Roman" w:eastAsia="Times New Roman" w:hAnsi="Times New Roman" w:cs="Times New Roman"/>
                <w:sz w:val="20"/>
                <w:szCs w:val="20"/>
              </w:rPr>
            </w:pPr>
          </w:p>
        </w:tc>
      </w:tr>
    </w:tbl>
    <w:p w:rsidR="0027151B" w:rsidRDefault="0027151B" w:rsidP="0027151B">
      <w:pPr>
        <w:rPr>
          <w:rFonts w:ascii="Arial" w:eastAsia="Times New Roman" w:hAnsi="Arial" w:cs="Arial"/>
        </w:rPr>
      </w:pPr>
    </w:p>
    <w:p w:rsidR="006B70A1" w:rsidRDefault="006B70A1"/>
    <w:sectPr w:rsidR="006B7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6116F"/>
    <w:multiLevelType w:val="multilevel"/>
    <w:tmpl w:val="06B23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25663"/>
    <w:multiLevelType w:val="multilevel"/>
    <w:tmpl w:val="A7865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A3023F"/>
    <w:multiLevelType w:val="multilevel"/>
    <w:tmpl w:val="BB646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301E4B"/>
    <w:multiLevelType w:val="multilevel"/>
    <w:tmpl w:val="C5981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51B"/>
    <w:rsid w:val="0027151B"/>
    <w:rsid w:val="006B70A1"/>
    <w:rsid w:val="00A20526"/>
    <w:rsid w:val="00AF3556"/>
    <w:rsid w:val="00F4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361A5-A0B2-4199-986E-E7490356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51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rmalWeb">
    <w:name w:val="Normal (Web)"/>
    <w:basedOn w:val="Normal"/>
    <w:uiPriority w:val="99"/>
    <w:semiHidden/>
    <w:unhideWhenUsed/>
    <w:rsid w:val="0027151B"/>
    <w:pPr>
      <w:spacing w:before="100" w:beforeAutospacing="1" w:after="100" w:afterAutospacing="1"/>
    </w:pPr>
  </w:style>
  <w:style w:type="character" w:styleId="Strong">
    <w:name w:val="Strong"/>
    <w:basedOn w:val="DefaultParagraphFont"/>
    <w:uiPriority w:val="22"/>
    <w:qFormat/>
    <w:rsid w:val="0027151B"/>
    <w:rPr>
      <w:b/>
      <w:bCs/>
    </w:rPr>
  </w:style>
  <w:style w:type="character" w:styleId="Emphasis">
    <w:name w:val="Emphasis"/>
    <w:basedOn w:val="DefaultParagraphFont"/>
    <w:uiPriority w:val="20"/>
    <w:qFormat/>
    <w:rsid w:val="0027151B"/>
    <w:rPr>
      <w:i/>
      <w:iCs/>
    </w:rPr>
  </w:style>
  <w:style w:type="character" w:styleId="Hyperlink">
    <w:name w:val="Hyperlink"/>
    <w:basedOn w:val="DefaultParagraphFont"/>
    <w:uiPriority w:val="99"/>
    <w:semiHidden/>
    <w:unhideWhenUsed/>
    <w:rsid w:val="002715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0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info.leadingtheserviceindustry.com/hs/manage-preferences/unsubscribe-all?d=eyJlYSI6ImFuZ2VsYS5nYXJjaWFAZHd5ZXJncm91cC5jb20iLCJlYyI6NTkwNTgxMjMsInN1YnNjcmlwdGlvbklkIjoxMTUyNTc4LCJldCI6MTUxMjQyMDcwNjM0NCwiZXUiOiIzNTJjNWZiNy1iZTE5LTRjZmItOGFmNC1jOThhN2M0ZTU1NDgifQ%3D%3D&amp;v=1&amp;_hsenc=p2ANqtz-_D2ANV1K5VFiNZlmkr0qewf2lypN7XnVYZ7vhii4dcpB9She2lk98ngkzb1KTbEBCtKoUWGkWgTJAcHx7jz1gE8oz9YqsKCMiZrN1jF0WqHsTQXa4&amp;_hsmi=590581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info.leadingtheserviceindustry.com/hs/manage-preferences/unsubscribe?d=eyJlYSI6ImFuZ2VsYS5nYXJjaWFAZHd5ZXJncm91cC5jb20iLCJlYyI6NTkwNTgxMjMsInN1YnNjcmlwdGlvbklkIjoxMTUyNTc4LCJldCI6MTUxMjQyMDcwNjM0NCwiZXUiOiIzNTJjNWZiNy1iZTE5LTRjZmItOGFmNC1jOThhN2M0ZTU1NDgifQ%3D%3D&amp;v=1&amp;_hsenc=p2ANqtz-_D2ANV1K5VFiNZlmkr0qewf2lypN7XnVYZ7vhii4dcpB9She2lk98ngkzb1KTbEBCtKoUWGkWgTJAcHx7jz1gE8oz9YqsKCMiZrN1jF0WqHsTQXa4&amp;_hsmi=59058123"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Garcia</dc:creator>
  <cp:keywords/>
  <dc:description/>
  <cp:lastModifiedBy>Angela Garcia</cp:lastModifiedBy>
  <cp:revision>2</cp:revision>
  <dcterms:created xsi:type="dcterms:W3CDTF">2018-07-24T19:21:00Z</dcterms:created>
  <dcterms:modified xsi:type="dcterms:W3CDTF">2018-07-24T19:21:00Z</dcterms:modified>
</cp:coreProperties>
</file>